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E685" w14:textId="77777777" w:rsidR="00C53A57" w:rsidRDefault="00C53A57" w:rsidP="00C53A57">
      <w:pPr>
        <w:pStyle w:val="a3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noProof/>
          <w:spacing w:val="-10"/>
          <w:sz w:val="32"/>
          <w:szCs w:val="32"/>
        </w:rPr>
        <w:drawing>
          <wp:inline distT="0" distB="0" distL="0" distR="0" wp14:anchorId="6518229A" wp14:editId="69F46694">
            <wp:extent cx="1095375" cy="1103630"/>
            <wp:effectExtent l="0" t="0" r="9525" b="127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17" cy="110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C5F73" w14:textId="77777777" w:rsidR="00C53A57" w:rsidRPr="006113B9" w:rsidRDefault="00C53A57" w:rsidP="00C53A57">
      <w:pPr>
        <w:pStyle w:val="a3"/>
        <w:jc w:val="center"/>
        <w:rPr>
          <w:rFonts w:ascii="TH SarabunIT๙" w:hAnsi="TH SarabunIT๙" w:cs="TH SarabunIT๙"/>
          <w:spacing w:val="-10"/>
          <w:sz w:val="32"/>
          <w:szCs w:val="32"/>
        </w:rPr>
      </w:pPr>
    </w:p>
    <w:p w14:paraId="2A867E3E" w14:textId="77777777" w:rsidR="00C53A57" w:rsidRPr="006113B9" w:rsidRDefault="00C53A57" w:rsidP="00C53A57">
      <w:pPr>
        <w:pStyle w:val="a3"/>
        <w:jc w:val="center"/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</w:pP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  <w:t>คำสั่งสถานีตำรวจ</w:t>
      </w: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  <w:t> ที่ 10 / ๒๕๖8</w:t>
      </w:r>
    </w:p>
    <w:p w14:paraId="04A5E499" w14:textId="77777777" w:rsidR="00C53A57" w:rsidRPr="006113B9" w:rsidRDefault="00C53A57" w:rsidP="00C53A57">
      <w:pPr>
        <w:pStyle w:val="a3"/>
        <w:jc w:val="center"/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</w:pP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  <w:t>เรื่อง แตงตั้งคณะกรรมการดำเนินการในการประเมินความเสี่ยงตอการรับสินบน ในการประเมินคุณธรรม และความโปรงใส ในการดำเนินงานของหนวยงานภาครัฐ (Integrity &amp; Transparency Assessment : ITA) ของ สถานีตำรวจ</w:t>
      </w: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eastAsia="Tahoma" w:hAnsi="TH SarabunIT๙" w:cs="TH SarabunIT๙"/>
          <w:b/>
          <w:bCs/>
          <w:spacing w:val="-10"/>
          <w:sz w:val="32"/>
          <w:szCs w:val="32"/>
        </w:rPr>
        <w:t> ประจำปงบประมาณ พ.ศ. 2568</w:t>
      </w:r>
    </w:p>
    <w:p w14:paraId="6B3F6D6A" w14:textId="77777777" w:rsidR="00C53A57" w:rsidRPr="006113B9" w:rsidRDefault="00C53A57" w:rsidP="00C53A57">
      <w:pPr>
        <w:pStyle w:val="a3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**************************************</w:t>
      </w:r>
    </w:p>
    <w:p w14:paraId="7B555F4F" w14:textId="77777777" w:rsidR="00C53A57" w:rsidRPr="006113B9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ตามที่ประธานกรรมการปองกันและปราบปรามการทุจริตแหงชาติ มอบหมายใหสำนักประเมิน คุณธรรม และความโปรงใส ศึกษาแนวทางและหารือกับสำนักงานตำรวจแหงชาติ ในการขยายการประเมินคุณธรรม และ ความโปรงใสในการการดำเนินงานของหนวยงานภาครัฐ (Integrity andTransparency Assessment: ITA ลงสู "สถานีตำรวจ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" เพื่อใหเกิดกลไกการมีสวนรวมและเกิดการปองกันการทุจริตในเชิงพื้นที่ อยาง เปนรูปธรรมที่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    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ชัดเจน นั้น</w:t>
      </w:r>
    </w:p>
    <w:p w14:paraId="153657CE" w14:textId="77777777" w:rsidR="00C53A57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เพื่อใหการดำเนินงานการประเมินคุณธรรมและความโปรงใส ในการดำเนินงานเปนไปดวยความ เรียบรอย บรรลุเปาหมายที่กำหนดไว จึงแตงตั้งคณะกรรมการดำเนินการในการความเสี่ยงการทุจริตการประเมิน คุณธรรม และความโปรงใสในการการดำเนินงานของหนวยงานภาครัฐ (Integrity andTransparency Assessment: TA) ของสถานีตำรวจ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</w:p>
    <w:p w14:paraId="60D34849" w14:textId="77777777" w:rsidR="00C53A57" w:rsidRPr="006113B9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2488F92E" w14:textId="77777777" w:rsidR="00C53A57" w:rsidRPr="004E3705" w:rsidRDefault="00C53A57" w:rsidP="00C53A57">
      <w:pPr>
        <w:pStyle w:val="a3"/>
        <w:spacing w:after="240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4E3705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  <w:lang w:bidi="th-TH"/>
        </w:rPr>
        <w:t xml:space="preserve">๑. </w:t>
      </w:r>
      <w:r w:rsidRPr="004E3705">
        <w:rPr>
          <w:rFonts w:ascii="TH SarabunIT๙" w:hAnsi="TH SarabunIT๙" w:cs="TH SarabunIT๙"/>
          <w:b/>
          <w:bCs/>
          <w:spacing w:val="-10"/>
          <w:sz w:val="32"/>
          <w:szCs w:val="32"/>
        </w:rPr>
        <w:t>องคประกอบ</w:t>
      </w:r>
    </w:p>
    <w:p w14:paraId="35CC1953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๑.1 ผูกำกับการ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เปนประธานกรรมการ</w:t>
      </w:r>
    </w:p>
    <w:p w14:paraId="71F46728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๑.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๒ รองผูกำกับการปองกันปราบปราม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482659D9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1.๓ รองผูกำกับการสืบสวน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0251BE77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1.4 รองผูกำกับการ (สอบสวน)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15048C89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๑.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๕ สารวัตรปองกันปราบปราม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6A902B2D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๑.๖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สารวัตร (สอบสวน)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37D55229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๑.๗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สารวัตรจราจร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</w:t>
      </w:r>
    </w:p>
    <w:p w14:paraId="0DBDCF8E" w14:textId="77777777" w:rsidR="00C53A57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๑.๗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สารวัตรอำนวยการ 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เปนกรรมการ/เลขานุการ</w:t>
      </w:r>
    </w:p>
    <w:p w14:paraId="45D03A33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60559888" w14:textId="77777777" w:rsidR="00C53A57" w:rsidRPr="00C73CB8" w:rsidRDefault="00C53A57" w:rsidP="00C53A57">
      <w:pPr>
        <w:pStyle w:val="a3"/>
        <w:spacing w:after="240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C73CB8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  <w:lang w:bidi="th-TH"/>
        </w:rPr>
        <w:t>๒.</w:t>
      </w:r>
      <w:r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C73CB8">
        <w:rPr>
          <w:rFonts w:ascii="TH SarabunIT๙" w:hAnsi="TH SarabunIT๙" w:cs="TH SarabunIT๙"/>
          <w:b/>
          <w:bCs/>
          <w:spacing w:val="-10"/>
          <w:sz w:val="32"/>
          <w:szCs w:val="32"/>
        </w:rPr>
        <w:t>อำนาจหนาที่</w:t>
      </w:r>
    </w:p>
    <w:p w14:paraId="4EC989B9" w14:textId="77777777" w:rsidR="00C53A57" w:rsidRPr="006113B9" w:rsidRDefault="00C53A57" w:rsidP="00C53A57">
      <w:pPr>
        <w:pStyle w:val="a3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 xml:space="preserve">1) วิเคราะหความเสี่ยงการทุจริตตามแนวทางการดำเนินงานการประเมินคุณธรรมและความ โปรงใสใน การดำเนินงานของหนวยงานภาครัฐ (Integrity &amp; Transparency Assessment: ITA ของสถานีตำรวจ 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 ประจำปงบประมาณ ๒๕๖8</w:t>
      </w:r>
    </w:p>
    <w:p w14:paraId="24B562C3" w14:textId="77777777" w:rsidR="00C53A57" w:rsidRPr="006113B9" w:rsidRDefault="00C53A57" w:rsidP="00C53A57">
      <w:pPr>
        <w:pStyle w:val="a3"/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๒)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การจัดทำแผนบริหารจัดการความเสี่ยงตอการรับสินบน และหาแนวทาง/มาตรการในการ ควบคุม ความเสี่ยงตอการรับสินบน ในทุกสายงานและในภาพรวมของสถานีตำรวจนครบาลนิมิตใหม</w:t>
      </w:r>
    </w:p>
    <w:p w14:paraId="5D9AA389" w14:textId="77777777" w:rsidR="00C53A57" w:rsidRPr="006113B9" w:rsidRDefault="00C53A57" w:rsidP="00C53A57">
      <w:pPr>
        <w:pStyle w:val="a3"/>
        <w:jc w:val="right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/3) ผลักดันใหสถานี...</w:t>
      </w:r>
    </w:p>
    <w:p w14:paraId="1080B0AA" w14:textId="77777777" w:rsidR="00C53A57" w:rsidRPr="006113B9" w:rsidRDefault="00C53A57" w:rsidP="00C53A57">
      <w:pPr>
        <w:pStyle w:val="a3"/>
        <w:jc w:val="thaiDistribute"/>
        <w:rPr>
          <w:rFonts w:ascii="TH SarabunIT๙" w:hAnsi="TH SarabunIT๙" w:cs="TH SarabunIT๙"/>
          <w:spacing w:val="-10"/>
          <w:sz w:val="32"/>
          <w:szCs w:val="32"/>
        </w:rPr>
        <w:sectPr w:rsidR="00C53A57" w:rsidRPr="006113B9" w:rsidSect="007F18FE">
          <w:pgSz w:w="12240" w:h="15840"/>
          <w:pgMar w:top="860" w:right="992" w:bottom="142" w:left="1559" w:header="720" w:footer="720" w:gutter="0"/>
          <w:cols w:space="720"/>
        </w:sectPr>
      </w:pPr>
    </w:p>
    <w:p w14:paraId="340620D5" w14:textId="77777777" w:rsidR="00C53A57" w:rsidRPr="006113B9" w:rsidRDefault="00C53A57" w:rsidP="00C53A57">
      <w:pPr>
        <w:pStyle w:val="a3"/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lastRenderedPageBreak/>
        <w:t>-2-</w:t>
      </w:r>
    </w:p>
    <w:p w14:paraId="6A265242" w14:textId="77777777" w:rsidR="00C53A57" w:rsidRPr="006113B9" w:rsidRDefault="00C53A57" w:rsidP="00C53A57">
      <w:pPr>
        <w:pStyle w:val="a3"/>
        <w:jc w:val="center"/>
        <w:rPr>
          <w:rFonts w:ascii="TH SarabunIT๙" w:hAnsi="TH SarabunIT๙" w:cs="TH SarabunIT๙"/>
          <w:spacing w:val="-10"/>
          <w:sz w:val="32"/>
          <w:szCs w:val="32"/>
        </w:rPr>
      </w:pPr>
    </w:p>
    <w:p w14:paraId="5B2EA7BC" w14:textId="77777777" w:rsidR="00C53A57" w:rsidRPr="006113B9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๓)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ผลักดันใหสถานีตำรวจ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ปรับปรุงแกไขหนวยงานหรือการจัดกิจกรรมตางๆ  เพื่อสงเสริมใหเกิดคุณธรรม มีความโปรงใส และปองกันการทุจริต การรับสินบน ในทุกสายงาน</w:t>
      </w:r>
    </w:p>
    <w:p w14:paraId="27E5B782" w14:textId="77777777" w:rsidR="00C53A57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๔)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 xml:space="preserve">สารวัตรอำนวยการ รวบรวมผลการปฏิบัติ พรอมภาพถาย รายงานใหผูกำกับการ สถานีตำรวจ 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 ทราบตามระยะเวลาที่กำหนด</w:t>
      </w:r>
    </w:p>
    <w:p w14:paraId="32BDB265" w14:textId="77777777" w:rsidR="00C53A57" w:rsidRPr="006113B9" w:rsidRDefault="00C53A57" w:rsidP="00C53A57">
      <w:pPr>
        <w:pStyle w:val="a3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3271A110" w14:textId="77777777" w:rsidR="00C53A57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ทั้งนี้  ตั้งแตบัดนี้เปนตนไป จนเสร็จสิ้นภารกิจ</w:t>
      </w:r>
    </w:p>
    <w:p w14:paraId="4C3CAA85" w14:textId="77777777" w:rsidR="00C53A57" w:rsidRPr="006113B9" w:rsidRDefault="00C53A57" w:rsidP="00C53A57">
      <w:pPr>
        <w:pStyle w:val="a3"/>
        <w:ind w:left="72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4E6683A3" w14:textId="77777777" w:rsidR="00C53A57" w:rsidRDefault="00C53A57" w:rsidP="00C53A57">
      <w:pPr>
        <w:pStyle w:val="a3"/>
        <w:ind w:left="144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spacing w:val="-10"/>
          <w:sz w:val="32"/>
          <w:szCs w:val="32"/>
        </w:rPr>
        <w:t>สั่ง ณ วันที่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๓๐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มีนาคม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 xml:space="preserve"> พ.ศ. ๒๕๖8</w:t>
      </w:r>
    </w:p>
    <w:p w14:paraId="4DD4DD74" w14:textId="77777777" w:rsidR="00C53A57" w:rsidRDefault="00C53A57" w:rsidP="00C53A57">
      <w:pPr>
        <w:pStyle w:val="a3"/>
        <w:ind w:left="144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7A4091CA" w14:textId="77777777" w:rsidR="00C53A57" w:rsidRPr="006113B9" w:rsidRDefault="00C53A57" w:rsidP="00C53A57">
      <w:pPr>
        <w:pStyle w:val="a3"/>
        <w:ind w:left="144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113B9">
        <w:rPr>
          <w:rFonts w:ascii="TH SarabunIT๙" w:hAnsi="TH SarabunIT๙" w:cs="TH SarabunIT๙"/>
          <w:noProof/>
          <w:spacing w:val="-1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102689" wp14:editId="66A34FC0">
            <wp:simplePos x="0" y="0"/>
            <wp:positionH relativeFrom="column">
              <wp:posOffset>3420110</wp:posOffset>
            </wp:positionH>
            <wp:positionV relativeFrom="paragraph">
              <wp:posOffset>9525</wp:posOffset>
            </wp:positionV>
            <wp:extent cx="962025" cy="504825"/>
            <wp:effectExtent l="0" t="0" r="0" b="952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17" b="94215" l="3896" r="89610">
                                  <a14:foregroundMark x1="11688" y1="75207" x2="3896" y2="942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5ECBE" w14:textId="77777777" w:rsidR="00C53A57" w:rsidRPr="006113B9" w:rsidRDefault="00C53A57" w:rsidP="00C53A57">
      <w:pPr>
        <w:pStyle w:val="a3"/>
        <w:ind w:left="360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position w:val="1"/>
          <w:sz w:val="32"/>
          <w:szCs w:val="32"/>
        </w:rPr>
        <w:t xml:space="preserve">      </w:t>
      </w:r>
      <w:r w:rsidRPr="006113B9">
        <w:rPr>
          <w:rFonts w:ascii="TH SarabunIT๙" w:hAnsi="TH SarabunIT๙" w:cs="TH SarabunIT๙"/>
          <w:spacing w:val="-10"/>
          <w:position w:val="1"/>
          <w:sz w:val="32"/>
          <w:szCs w:val="32"/>
        </w:rPr>
        <w:t>พันตำรวจเอก</w:t>
      </w:r>
      <w:r w:rsidRPr="006113B9">
        <w:rPr>
          <w:rFonts w:ascii="TH SarabunIT๙" w:hAnsi="TH SarabunIT๙" w:cs="TH SarabunIT๙"/>
          <w:spacing w:val="-10"/>
          <w:position w:val="1"/>
          <w:sz w:val="32"/>
          <w:szCs w:val="32"/>
        </w:rPr>
        <w:tab/>
      </w:r>
    </w:p>
    <w:p w14:paraId="3BF80054" w14:textId="77777777" w:rsidR="00C53A57" w:rsidRPr="006113B9" w:rsidRDefault="00C53A57" w:rsidP="00C53A57">
      <w:pPr>
        <w:pStyle w:val="a3"/>
        <w:ind w:left="43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 xml:space="preserve">( ชัยศักดิ์  บูรณะบัญญัติ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)</w:t>
      </w:r>
    </w:p>
    <w:p w14:paraId="34315F0C" w14:textId="77777777" w:rsidR="00C53A57" w:rsidRPr="006113B9" w:rsidRDefault="00C53A57" w:rsidP="00C53A57">
      <w:pPr>
        <w:pStyle w:val="a3"/>
        <w:ind w:left="3600"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     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ผูกำกับการสถานีตำรวจ</w:t>
      </w:r>
      <w:r w:rsidRPr="006113B9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ภูธรกลางใหญ่</w:t>
      </w:r>
      <w:r w:rsidRPr="006113B9">
        <w:rPr>
          <w:rFonts w:ascii="TH SarabunIT๙" w:hAnsi="TH SarabunIT๙" w:cs="TH SarabunIT๙"/>
          <w:spacing w:val="-10"/>
          <w:sz w:val="32"/>
          <w:szCs w:val="32"/>
        </w:rPr>
        <w:t></w:t>
      </w:r>
    </w:p>
    <w:p w14:paraId="2E4C94E9" w14:textId="77777777" w:rsidR="00A8346A" w:rsidRDefault="00A8346A">
      <w:pPr>
        <w:rPr>
          <w:rFonts w:hint="cs"/>
          <w:cs/>
        </w:rPr>
      </w:pPr>
    </w:p>
    <w:sectPr w:rsidR="00A8346A">
      <w:pgSz w:w="12240" w:h="15840"/>
      <w:pgMar w:top="7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7"/>
    <w:rsid w:val="00A8346A"/>
    <w:rsid w:val="00C5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C662"/>
  <w15:chartTrackingRefBased/>
  <w15:docId w15:val="{646174FC-0809-47A4-8785-28F81F8D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5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2025-04-17T17:49:00Z</dcterms:created>
  <dcterms:modified xsi:type="dcterms:W3CDTF">2025-04-17T17:49:00Z</dcterms:modified>
</cp:coreProperties>
</file>